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4C5B" w14:textId="5F45C71E" w:rsidR="007337D3" w:rsidRPr="00882160" w:rsidRDefault="00882160">
      <w:pPr>
        <w:pStyle w:val="BodyText"/>
        <w:spacing w:before="18"/>
        <w:rPr>
          <w:rFonts w:asciiTheme="minorHAnsi" w:hAnsiTheme="minorHAnsi" w:cstheme="minorHAnsi"/>
          <w:iCs/>
        </w:rPr>
      </w:pPr>
      <w:r>
        <w:rPr>
          <w:noProof/>
        </w:rPr>
        <w:drawing>
          <wp:inline distT="0" distB="0" distL="0" distR="0" wp14:anchorId="12F4B546" wp14:editId="7871D3E6">
            <wp:extent cx="5899150" cy="1588523"/>
            <wp:effectExtent l="0" t="0" r="6350" b="0"/>
            <wp:docPr id="2" name="Picture 1" descr="Banner with the words, Agriculture and Business Management Note. Features the logo for the Agriculture and Business Management of the Colorado State University Extension.">
              <a:extLst xmlns:a="http://schemas.openxmlformats.org/drawingml/2006/main">
                <a:ext uri="{FF2B5EF4-FFF2-40B4-BE49-F238E27FC236}">
                  <a16:creationId xmlns:a16="http://schemas.microsoft.com/office/drawing/2014/main" id="{2A2955C3-C0AC-1B2F-97AF-F13E38C837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Banner with the words, Agriculture and Business Management Note. Features the logo for the Agriculture and Business Management of the Colorado State University Extension.">
                      <a:extLst>
                        <a:ext uri="{FF2B5EF4-FFF2-40B4-BE49-F238E27FC236}">
                          <a16:creationId xmlns:a16="http://schemas.microsoft.com/office/drawing/2014/main" id="{2A2955C3-C0AC-1B2F-97AF-F13E38C837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151" cy="159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4BDCE" w14:textId="77777777" w:rsidR="00882160" w:rsidRDefault="00882160" w:rsidP="006D670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1C33B67" w14:textId="75958729" w:rsidR="00882160" w:rsidRDefault="00882160" w:rsidP="00D120F5">
      <w:pPr>
        <w:pStyle w:val="Heading1"/>
      </w:pPr>
      <w:r w:rsidRPr="00D120F5">
        <w:t>Retained Ownership – A Management Alternative for Beef Producers</w:t>
      </w:r>
      <w:r>
        <w:rPr>
          <w:rStyle w:val="FootnoteReference"/>
          <w:rFonts w:eastAsia="Calibri"/>
        </w:rPr>
        <w:footnoteReference w:id="1"/>
      </w:r>
    </w:p>
    <w:p w14:paraId="79CAB7F4" w14:textId="12B0F3A3" w:rsidR="00882160" w:rsidRPr="00882160" w:rsidRDefault="00882160" w:rsidP="00882160">
      <w:pPr>
        <w:spacing w:line="292" w:lineRule="exact"/>
        <w:ind w:left="20" w:right="1"/>
        <w:jc w:val="center"/>
        <w:rPr>
          <w:rFonts w:asciiTheme="minorHAnsi" w:hAnsiTheme="minorHAnsi" w:cstheme="minorHAnsi"/>
          <w:sz w:val="24"/>
          <w:szCs w:val="24"/>
        </w:rPr>
      </w:pPr>
      <w:r w:rsidRPr="00882160">
        <w:rPr>
          <w:rFonts w:asciiTheme="minorHAnsi" w:hAnsiTheme="minorHAnsi" w:cstheme="minorHAnsi"/>
          <w:sz w:val="24"/>
          <w:szCs w:val="24"/>
        </w:rPr>
        <w:t>October 2025</w:t>
      </w:r>
    </w:p>
    <w:p w14:paraId="71000E2A" w14:textId="77777777" w:rsidR="00882160" w:rsidRPr="00255DF6" w:rsidRDefault="00882160" w:rsidP="00882160">
      <w:pPr>
        <w:ind w:left="20" w:right="3"/>
        <w:jc w:val="center"/>
      </w:pPr>
      <w:r w:rsidRPr="00882160">
        <w:rPr>
          <w:rFonts w:asciiTheme="minorHAnsi" w:hAnsiTheme="minorHAnsi" w:cstheme="minorHAnsi"/>
          <w:sz w:val="24"/>
          <w:szCs w:val="24"/>
        </w:rPr>
        <w:t>Jeffrey</w:t>
      </w:r>
      <w:r w:rsidRPr="0088216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82160">
        <w:rPr>
          <w:rFonts w:asciiTheme="minorHAnsi" w:hAnsiTheme="minorHAnsi" w:cstheme="minorHAnsi"/>
          <w:sz w:val="24"/>
          <w:szCs w:val="24"/>
        </w:rPr>
        <w:t>E.</w:t>
      </w:r>
      <w:r w:rsidRPr="0088216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82160">
        <w:rPr>
          <w:rFonts w:asciiTheme="minorHAnsi" w:hAnsiTheme="minorHAnsi" w:cstheme="minorHAnsi"/>
          <w:sz w:val="24"/>
          <w:szCs w:val="24"/>
        </w:rPr>
        <w:t>Tranel,</w:t>
      </w:r>
      <w:r w:rsidRPr="0088216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82160">
        <w:rPr>
          <w:rFonts w:asciiTheme="minorHAnsi" w:hAnsiTheme="minorHAnsi" w:cstheme="minorHAnsi"/>
          <w:sz w:val="24"/>
          <w:szCs w:val="24"/>
        </w:rPr>
        <w:t>Jenny</w:t>
      </w:r>
      <w:r w:rsidRPr="0088216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82160">
        <w:rPr>
          <w:rFonts w:asciiTheme="minorHAnsi" w:hAnsiTheme="minorHAnsi" w:cstheme="minorHAnsi"/>
          <w:sz w:val="24"/>
          <w:szCs w:val="24"/>
        </w:rPr>
        <w:t>Beiermann, Trenton Tanabe</w:t>
      </w:r>
      <w:r w:rsidRPr="00882160">
        <w:rPr>
          <w:rStyle w:val="FootnoteReference"/>
          <w:rFonts w:asciiTheme="minorHAnsi" w:eastAsia="Calibri" w:hAnsiTheme="minorHAnsi" w:cstheme="minorHAnsi"/>
          <w:spacing w:val="-2"/>
          <w:sz w:val="24"/>
          <w:szCs w:val="24"/>
        </w:rPr>
        <w:footnoteReference w:id="2"/>
      </w:r>
    </w:p>
    <w:p w14:paraId="1B84BFE1" w14:textId="77777777" w:rsidR="007337D3" w:rsidRPr="006D6704" w:rsidRDefault="007337D3" w:rsidP="006D6704">
      <w:pPr>
        <w:rPr>
          <w:rFonts w:asciiTheme="minorHAnsi" w:hAnsiTheme="minorHAnsi" w:cstheme="minorHAnsi"/>
          <w:b/>
          <w:sz w:val="24"/>
          <w:szCs w:val="24"/>
        </w:rPr>
      </w:pPr>
    </w:p>
    <w:p w14:paraId="32B62623" w14:textId="77777777" w:rsidR="00B41F4D" w:rsidRDefault="00B41F4D" w:rsidP="00B41F4D">
      <w:pPr>
        <w:rPr>
          <w:rFonts w:asciiTheme="minorHAnsi" w:hAnsiTheme="minorHAnsi" w:cstheme="minorHAnsi"/>
          <w:sz w:val="24"/>
          <w:szCs w:val="24"/>
        </w:rPr>
      </w:pPr>
    </w:p>
    <w:p w14:paraId="299C525C" w14:textId="534C5718" w:rsidR="00B41F4D" w:rsidRPr="00B41F4D" w:rsidRDefault="00B41F4D" w:rsidP="00B41F4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Retaining</w:t>
      </w:r>
      <w:r w:rsidRPr="00B41F4D">
        <w:rPr>
          <w:rFonts w:asciiTheme="minorHAnsi" w:hAnsiTheme="minorHAnsi" w:cstheme="minorHAnsi"/>
          <w:sz w:val="24"/>
          <w:szCs w:val="24"/>
        </w:rPr>
        <w:t xml:space="preserve"> ownership of calves past weaning can boost profits if conditions are right—but it also brings added risk that must be carefully considered.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This approach is a form of integration in beef production, covering stages like cow-calf to stocker, stocker to feedlot, or cow-calf to feedlot.</w:t>
      </w:r>
    </w:p>
    <w:p w14:paraId="0F70D5B9" w14:textId="77777777" w:rsidR="00B41F4D" w:rsidRDefault="00B41F4D" w:rsidP="00B41F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6A2956" w14:textId="41B0714A" w:rsidR="007337D3" w:rsidRPr="006D6704" w:rsidRDefault="00B41F4D" w:rsidP="00B41F4D">
      <w:p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It can be profitable when cattle perform well and meet market demands. Producers also gain more control over marketing and can expand their operations by leveraging the calves’ growth potential.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However, each ranch is different, and the feasibility and profitability of retaining ownership should be evaluated individually.</w:t>
      </w:r>
    </w:p>
    <w:p w14:paraId="25DDDA7A" w14:textId="77777777" w:rsidR="00B41F4D" w:rsidRDefault="00B41F4D" w:rsidP="006D6704">
      <w:pPr>
        <w:rPr>
          <w:rFonts w:asciiTheme="minorHAnsi" w:hAnsiTheme="minorHAnsi" w:cstheme="minorHAnsi"/>
          <w:sz w:val="24"/>
          <w:szCs w:val="24"/>
        </w:rPr>
      </w:pPr>
    </w:p>
    <w:p w14:paraId="5720A5DA" w14:textId="1388816F" w:rsidR="007337D3" w:rsidRPr="00D120F5" w:rsidRDefault="006D79E2" w:rsidP="00D120F5">
      <w:pPr>
        <w:pStyle w:val="Heading2"/>
      </w:pPr>
      <w:r w:rsidRPr="00D120F5">
        <w:t>Advantages</w:t>
      </w:r>
    </w:p>
    <w:p w14:paraId="3B9C2D00" w14:textId="621E6454" w:rsidR="007337D3" w:rsidRPr="006D6704" w:rsidRDefault="00B41F4D" w:rsidP="00B41F4D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Retained ownership increases the number of marketing options available to the producer</w:t>
      </w:r>
      <w:r>
        <w:rPr>
          <w:rFonts w:asciiTheme="minorHAnsi" w:hAnsiTheme="minorHAnsi" w:cstheme="minorHAnsi"/>
          <w:sz w:val="24"/>
          <w:szCs w:val="24"/>
        </w:rPr>
        <w:t xml:space="preserve"> and may allow for </w:t>
      </w:r>
      <w:r w:rsidRPr="006D6704">
        <w:rPr>
          <w:rFonts w:asciiTheme="minorHAnsi" w:hAnsiTheme="minorHAnsi" w:cstheme="minorHAnsi"/>
          <w:sz w:val="24"/>
          <w:szCs w:val="24"/>
        </w:rPr>
        <w:t>greater economic returns.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producer is able to experience the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economic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advantage,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normally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received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by others, from both the post-weaning growth phase and the finishing phase of the beef production cycle.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Retaining ownership also makes it easier for the cow-calf producer to obtain valuable information on both the feedlot performance and the carcass desirability of calves from that herd.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This makes available a vital management tool</w:t>
      </w:r>
      <w:r w:rsidR="006D6704" w:rsidRPr="006D6704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that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used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to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evaluate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and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improve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 herd breeding program.</w:t>
      </w:r>
    </w:p>
    <w:p w14:paraId="71771DDB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01C157FE" w14:textId="517A53C7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Retaining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ownership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feeder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calves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requires, in most cases, less investment in facilities and equipment than investing in other livestock operations.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On many farms building some fence, providing a few feed bunks or </w:t>
      </w:r>
      <w:r w:rsidR="00B41F4D" w:rsidRPr="006D6704">
        <w:rPr>
          <w:rFonts w:asciiTheme="minorHAnsi" w:hAnsiTheme="minorHAnsi" w:cstheme="minorHAnsi"/>
          <w:sz w:val="24"/>
          <w:szCs w:val="24"/>
        </w:rPr>
        <w:t>self-feeders</w:t>
      </w:r>
      <w:r w:rsidRPr="006D6704">
        <w:rPr>
          <w:rFonts w:asciiTheme="minorHAnsi" w:hAnsiTheme="minorHAnsi" w:cstheme="minorHAnsi"/>
          <w:sz w:val="24"/>
          <w:szCs w:val="24"/>
        </w:rPr>
        <w:t xml:space="preserve">, adjusting vaccine schedules to complete the programs </w:t>
      </w:r>
      <w:r w:rsidRPr="006D6704">
        <w:rPr>
          <w:rFonts w:asciiTheme="minorHAnsi" w:hAnsiTheme="minorHAnsi" w:cstheme="minorHAnsi"/>
          <w:sz w:val="24"/>
          <w:szCs w:val="24"/>
        </w:rPr>
        <w:lastRenderedPageBreak/>
        <w:t>at or prior to weaning, and perhaps taking advantage of an existing building or barn is all that is required.</w:t>
      </w:r>
    </w:p>
    <w:p w14:paraId="71596172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0CFC38C6" w14:textId="77777777" w:rsidR="007337D3" w:rsidRPr="006D6704" w:rsidRDefault="006D79E2" w:rsidP="006D6704">
      <w:pPr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Accelerated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systems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finishing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calves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during retained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ownership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have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several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advantages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 many areas:</w:t>
      </w:r>
    </w:p>
    <w:p w14:paraId="2E1D1FCC" w14:textId="77777777" w:rsidR="00B41F4D" w:rsidRPr="00B41F4D" w:rsidRDefault="006D79E2" w:rsidP="00DA38B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Calves are marketed at slaughter weights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at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14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to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16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months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of</w:t>
      </w:r>
      <w:r w:rsidRPr="00B41F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age.</w:t>
      </w:r>
      <w:r w:rsidRPr="00B41F4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 xml:space="preserve">This reduces interest costs associated with owning calves for a longer period of </w:t>
      </w:r>
      <w:r w:rsidRPr="00B41F4D">
        <w:rPr>
          <w:rFonts w:asciiTheme="minorHAnsi" w:hAnsiTheme="minorHAnsi" w:cstheme="minorHAnsi"/>
          <w:spacing w:val="-2"/>
          <w:sz w:val="24"/>
          <w:szCs w:val="24"/>
        </w:rPr>
        <w:t>time.</w:t>
      </w:r>
    </w:p>
    <w:p w14:paraId="21EA297E" w14:textId="77777777" w:rsidR="00B41F4D" w:rsidRDefault="006D79E2" w:rsidP="00DA38B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In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the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marketing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of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spring-born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calves, accelerated finishing in retained ownership systems place the market timing of finished cattle in the seasonally high value spring-early summer period.</w:t>
      </w:r>
    </w:p>
    <w:p w14:paraId="5A796A73" w14:textId="77777777" w:rsidR="00B41F4D" w:rsidRDefault="006D79E2" w:rsidP="00DA38B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Reduced stress, shrinkage, disease, marketing, transportation and auction expenses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combine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to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greatly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lower</w:t>
      </w:r>
      <w:r w:rsidRPr="00B41F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the cost of production.</w:t>
      </w:r>
    </w:p>
    <w:p w14:paraId="71A7B5C6" w14:textId="77777777" w:rsidR="00B41F4D" w:rsidRPr="00B41F4D" w:rsidRDefault="006D79E2" w:rsidP="00DA38B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Rapid gains from high energy feeding programs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allow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the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producer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to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take</w:t>
      </w:r>
      <w:r w:rsidRPr="00B41F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 xml:space="preserve">full advantage of the genetic improvement </w:t>
      </w:r>
      <w:r w:rsidRPr="00B41F4D">
        <w:rPr>
          <w:rFonts w:asciiTheme="minorHAnsi" w:hAnsiTheme="minorHAnsi" w:cstheme="minorHAnsi"/>
          <w:spacing w:val="-2"/>
          <w:sz w:val="24"/>
          <w:szCs w:val="24"/>
        </w:rPr>
        <w:t>programs.</w:t>
      </w:r>
    </w:p>
    <w:p w14:paraId="345DA3E7" w14:textId="3CAA706C" w:rsidR="007337D3" w:rsidRPr="00B41F4D" w:rsidRDefault="006D79E2" w:rsidP="00DA38B2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1F4D">
        <w:rPr>
          <w:rFonts w:asciiTheme="minorHAnsi" w:hAnsiTheme="minorHAnsi" w:cstheme="minorHAnsi"/>
          <w:sz w:val="24"/>
          <w:szCs w:val="24"/>
        </w:rPr>
        <w:t>The</w:t>
      </w:r>
      <w:r w:rsidRPr="00B41F4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system</w:t>
      </w:r>
      <w:r w:rsidRPr="00B41F4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utilizes</w:t>
      </w:r>
      <w:r w:rsidRPr="00B41F4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abundant</w:t>
      </w:r>
      <w:r w:rsidRPr="00B41F4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41F4D">
        <w:rPr>
          <w:rFonts w:asciiTheme="minorHAnsi" w:hAnsiTheme="minorHAnsi" w:cstheme="minorHAnsi"/>
          <w:sz w:val="24"/>
          <w:szCs w:val="24"/>
        </w:rPr>
        <w:t>by-product and grain supplies.</w:t>
      </w:r>
    </w:p>
    <w:p w14:paraId="07659AE8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5FF45C6B" w14:textId="77777777" w:rsidR="007337D3" w:rsidRPr="00B41F4D" w:rsidRDefault="006D79E2" w:rsidP="00D120F5">
      <w:pPr>
        <w:pStyle w:val="Heading2"/>
      </w:pPr>
      <w:r w:rsidRPr="00B41F4D">
        <w:t>Disadvantages</w:t>
      </w:r>
    </w:p>
    <w:p w14:paraId="3C8A602B" w14:textId="2D62EB35" w:rsidR="007337D3" w:rsidRPr="006D6704" w:rsidRDefault="00B339C5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Pr="006D6704">
        <w:rPr>
          <w:rFonts w:asciiTheme="minorHAnsi" w:hAnsiTheme="minorHAnsi" w:cstheme="minorHAnsi"/>
          <w:sz w:val="24"/>
          <w:szCs w:val="24"/>
        </w:rPr>
        <w:t>disadvantages</w:t>
      </w:r>
      <w:r>
        <w:rPr>
          <w:rFonts w:asciiTheme="minorHAnsi" w:hAnsiTheme="minorHAnsi" w:cstheme="minorHAnsi"/>
          <w:sz w:val="24"/>
          <w:szCs w:val="24"/>
        </w:rPr>
        <w:t xml:space="preserve"> – added risks – of retained ownership of beef calves must also be considered by the producer. </w:t>
      </w:r>
    </w:p>
    <w:p w14:paraId="3205A7B1" w14:textId="77777777" w:rsidR="006D6704" w:rsidRPr="006D6704" w:rsidRDefault="006D6704" w:rsidP="00B339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982FA8" w14:textId="2C94510E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Many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cow-calf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producers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do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not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have the experience or facilities needed to post-wean feed or finish their cattle, sometimes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relying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on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someone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else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to provide the service.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It is a matter of developing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relationship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trust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with the operator of a selected feedlot.</w:t>
      </w:r>
    </w:p>
    <w:p w14:paraId="2069184D" w14:textId="77777777" w:rsidR="007337D3" w:rsidRPr="006D6704" w:rsidRDefault="007337D3" w:rsidP="00B339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AD5F465" w14:textId="77777777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Marketing a small number of fed cattle and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distance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from</w:t>
      </w:r>
      <w:r w:rsidRPr="006D670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slaughter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facilities may present problems. Some feed yards require a minimum number of animals per pen and a small producer may not have enough to fill a pen.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It may be possible for two or more individuals to feed in a pen together.</w:t>
      </w:r>
    </w:p>
    <w:p w14:paraId="7D0DD042" w14:textId="77777777" w:rsidR="007337D3" w:rsidRPr="006D6704" w:rsidRDefault="007337D3" w:rsidP="00B339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FB60B3" w14:textId="77777777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Obtaining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credit,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maintaining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cash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flow, and income tax implications must be considered also.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Retained ownership increases capital requirements and delays income. This must be considered and adjustments made to be successful.</w:t>
      </w:r>
    </w:p>
    <w:p w14:paraId="67B97C15" w14:textId="77777777" w:rsidR="007337D3" w:rsidRPr="006D6704" w:rsidRDefault="007337D3" w:rsidP="00B339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FFDB8F" w14:textId="4369CA02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Increased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market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price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exposure</w:t>
      </w:r>
      <w:r w:rsidRPr="006D670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can also be a disadvantage to </w:t>
      </w:r>
      <w:r w:rsidR="00B339C5" w:rsidRPr="006D6704">
        <w:rPr>
          <w:rFonts w:asciiTheme="minorHAnsi" w:hAnsiTheme="minorHAnsi" w:cstheme="minorHAnsi"/>
          <w:sz w:val="24"/>
          <w:szCs w:val="24"/>
        </w:rPr>
        <w:t>retaining</w:t>
      </w:r>
      <w:r w:rsidRPr="006D6704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>ownership.</w:t>
      </w:r>
      <w:r w:rsidR="00B339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Cattlemen</w:t>
      </w:r>
      <w:r w:rsidRPr="006D670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interested</w:t>
      </w:r>
      <w:r w:rsidRPr="006D670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</w:t>
      </w:r>
      <w:r w:rsidRPr="006D670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retained</w:t>
      </w:r>
      <w:r w:rsidRPr="006D670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ownership need not assume the risks of large market swings by accepting whatever the market offers on a market day.</w:t>
      </w:r>
      <w:r w:rsidR="00B339C5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There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are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flexible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forward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pricing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instruments including forward contracts and futures and options contracts that should be considered to avoid much of the price risk.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Utilization of these price risk tools may also assist the cattleman in attaining the additional capital required when retaining ownership of cattle for prolonged periods.</w:t>
      </w:r>
    </w:p>
    <w:p w14:paraId="7496E732" w14:textId="77777777" w:rsidR="007337D3" w:rsidRPr="006D6704" w:rsidRDefault="007337D3" w:rsidP="00B339C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3058E1" w14:textId="77777777" w:rsidR="007337D3" w:rsidRPr="00B339C5" w:rsidRDefault="006D79E2" w:rsidP="00D120F5">
      <w:pPr>
        <w:pStyle w:val="Heading2"/>
      </w:pPr>
      <w:r w:rsidRPr="00B339C5">
        <w:t>Test and Evaluate</w:t>
      </w:r>
    </w:p>
    <w:p w14:paraId="5A126176" w14:textId="7192C703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 xml:space="preserve">A successful retained ownership venture requires more intensive management and a </w:t>
      </w:r>
      <w:r w:rsidR="00B339C5" w:rsidRPr="006D6704">
        <w:rPr>
          <w:rFonts w:asciiTheme="minorHAnsi" w:hAnsiTheme="minorHAnsi" w:cstheme="minorHAnsi"/>
          <w:sz w:val="24"/>
          <w:szCs w:val="24"/>
        </w:rPr>
        <w:t>well</w:t>
      </w:r>
      <w:r w:rsidR="00B339C5" w:rsidRPr="006D6704">
        <w:rPr>
          <w:rFonts w:asciiTheme="minorHAnsi" w:hAnsiTheme="minorHAnsi" w:cstheme="minorHAnsi"/>
          <w:spacing w:val="-6"/>
          <w:sz w:val="24"/>
          <w:szCs w:val="24"/>
        </w:rPr>
        <w:t>-</w:t>
      </w:r>
      <w:r w:rsidR="00B339C5" w:rsidRPr="006D6704">
        <w:rPr>
          <w:rFonts w:asciiTheme="minorHAnsi" w:hAnsiTheme="minorHAnsi" w:cstheme="minorHAnsi"/>
          <w:sz w:val="24"/>
          <w:szCs w:val="24"/>
        </w:rPr>
        <w:lastRenderedPageBreak/>
        <w:t>planned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herd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health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and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feeding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program. Favorable weight gains depend upon</w:t>
      </w:r>
      <w:r w:rsidR="006D6704" w:rsidRPr="006D6704">
        <w:rPr>
          <w:rFonts w:asciiTheme="minorHAnsi" w:hAnsiTheme="minorHAnsi" w:cstheme="minorHAnsi"/>
          <w:sz w:val="24"/>
          <w:szCs w:val="24"/>
        </w:rPr>
        <w:t xml:space="preserve"> sa</w:t>
      </w:r>
      <w:r w:rsidRPr="006D6704">
        <w:rPr>
          <w:rFonts w:asciiTheme="minorHAnsi" w:hAnsiTheme="minorHAnsi" w:cstheme="minorHAnsi"/>
          <w:sz w:val="24"/>
          <w:szCs w:val="24"/>
        </w:rPr>
        <w:t>tisfying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calf's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nutritional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needs,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efficient feed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conversion,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as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well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as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keeping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calves healthy throughout the retained ownership.</w:t>
      </w:r>
      <w:r w:rsidR="006D6704" w:rsidRPr="006D6704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Vaccination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and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feeding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schedules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must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 planned well in advance.</w:t>
      </w:r>
    </w:p>
    <w:p w14:paraId="0E31E0FC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2A90D35A" w14:textId="77777777" w:rsidR="007337D3" w:rsidRPr="006D6704" w:rsidRDefault="006D79E2" w:rsidP="00B339C5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longer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producer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retains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ownership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cattle, the greater the risk.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Changes in the price of cattle and in the price of feeds can adversely affect the potential profitability of retaining ownership.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This longer ownership period increases the time in which the owner must provide operating capital and increases the cash flow requirements of the production enterprise.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Some lenders may disapprove of the increased capital requirement and risk.</w:t>
      </w:r>
    </w:p>
    <w:p w14:paraId="1108F931" w14:textId="77777777" w:rsidR="007337D3" w:rsidRPr="006D6704" w:rsidRDefault="006D79E2" w:rsidP="006D6704">
      <w:pPr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Cattle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price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risk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limited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by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forward 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>contracting/hedging.</w:t>
      </w:r>
    </w:p>
    <w:p w14:paraId="204C89F2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3354C4C8" w14:textId="77777777" w:rsidR="007337D3" w:rsidRPr="00B339C5" w:rsidRDefault="006D79E2" w:rsidP="00D120F5">
      <w:pPr>
        <w:pStyle w:val="Heading2"/>
      </w:pPr>
      <w:r w:rsidRPr="00B339C5">
        <w:t>Health</w:t>
      </w:r>
    </w:p>
    <w:p w14:paraId="560E0B84" w14:textId="77777777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Minimizing health problems, especially those associated with weaning and starting on feed, is critical to successful retained ownership programs.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common problems associated with purchasing feeder calves, such as stress, excessive shrink, and exposure to a wide variety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infectious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agents,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are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avoided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when weaning and feeding out your own calves.</w:t>
      </w:r>
    </w:p>
    <w:p w14:paraId="73DC9F24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71D22043" w14:textId="77777777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Creep feeding prior to weaning is not always profitable,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but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can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cost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effective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"health procedure" in successful weaning.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It helps avoid stress, reduces digestive problems, and reduces respiratory diseases which are often associated with the post-weaning period.</w:t>
      </w:r>
    </w:p>
    <w:p w14:paraId="252C91AB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71359F2E" w14:textId="535F6306" w:rsidR="007337D3" w:rsidRPr="006D6704" w:rsidRDefault="006D79E2" w:rsidP="00DA38B2">
      <w:pPr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Calves nursing cows and eating grass do not need extremely high protein levels in creep rations.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key is to get some concentrate into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calves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to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condition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rumen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for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stress associated with weaning and to aid in the adjustment to a grain and forage diet.</w:t>
      </w:r>
      <w:r w:rsidR="00DA38B2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Calves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eating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even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small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amount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grain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 a creep ration have been shown to wean easier.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They adjust to bunk feeding quicker and do less wandering of fence lines at 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>weaning.</w:t>
      </w:r>
    </w:p>
    <w:p w14:paraId="74E87427" w14:textId="77777777" w:rsidR="006D6704" w:rsidRPr="006D6704" w:rsidRDefault="006D6704" w:rsidP="006D6704">
      <w:pPr>
        <w:rPr>
          <w:rFonts w:asciiTheme="minorHAnsi" w:hAnsiTheme="minorHAnsi" w:cstheme="minorHAnsi"/>
          <w:spacing w:val="-2"/>
          <w:sz w:val="24"/>
          <w:szCs w:val="24"/>
        </w:rPr>
      </w:pPr>
    </w:p>
    <w:p w14:paraId="31288EE3" w14:textId="40C8450A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Stress, immunosuppression, and subsequent disease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are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major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health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problems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post- weaning period.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key is prevention.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 best procedure to follow is a preconditioning program where the vaccination program is completed 21 to 30 days prior to weaning.</w:t>
      </w:r>
    </w:p>
    <w:p w14:paraId="7BFE78F2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6C72DDFD" w14:textId="08E2E5E7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 xml:space="preserve">Performing any health procedures at weaning is not advised, since the goal of preconditioning and </w:t>
      </w:r>
      <w:proofErr w:type="gramStart"/>
      <w:r w:rsidRPr="006D6704">
        <w:rPr>
          <w:rFonts w:asciiTheme="minorHAnsi" w:hAnsiTheme="minorHAnsi" w:cstheme="minorHAnsi"/>
          <w:sz w:val="24"/>
          <w:szCs w:val="24"/>
        </w:rPr>
        <w:t>weaning,</w:t>
      </w:r>
      <w:proofErr w:type="gramEnd"/>
      <w:r w:rsidRPr="006D6704">
        <w:rPr>
          <w:rFonts w:asciiTheme="minorHAnsi" w:hAnsiTheme="minorHAnsi" w:cstheme="minorHAnsi"/>
          <w:sz w:val="24"/>
          <w:szCs w:val="24"/>
        </w:rPr>
        <w:t xml:space="preserve"> during a retained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ownership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program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is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to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extend</w:t>
      </w:r>
      <w:r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stress periods and have the calves at a high level of immunity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at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weaning.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If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any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health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procedure is done at weaning it should be limited to the last vaccinations in the planned herd health 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>sequence.</w:t>
      </w:r>
      <w:r w:rsidR="00B339C5">
        <w:rPr>
          <w:rFonts w:asciiTheme="minorHAnsi" w:hAnsiTheme="minorHAnsi" w:cstheme="minorHAnsi"/>
          <w:spacing w:val="-2"/>
          <w:sz w:val="24"/>
          <w:szCs w:val="24"/>
        </w:rPr>
        <w:t xml:space="preserve"> Producers should consult with their veterinary professional to develop a sound health care regime.</w:t>
      </w:r>
    </w:p>
    <w:p w14:paraId="0DBB1957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67889CE7" w14:textId="55052816" w:rsidR="007337D3" w:rsidRPr="00B339C5" w:rsidRDefault="006D79E2" w:rsidP="00D120F5">
      <w:pPr>
        <w:pStyle w:val="Heading2"/>
      </w:pPr>
      <w:r w:rsidRPr="00B339C5">
        <w:t>Nutrition</w:t>
      </w:r>
    </w:p>
    <w:p w14:paraId="7EF83C54" w14:textId="5A44056A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 xml:space="preserve">One of the </w:t>
      </w:r>
      <w:r w:rsidR="00B339C5" w:rsidRPr="006D6704">
        <w:rPr>
          <w:rFonts w:asciiTheme="minorHAnsi" w:hAnsiTheme="minorHAnsi" w:cstheme="minorHAnsi"/>
          <w:sz w:val="24"/>
          <w:szCs w:val="24"/>
        </w:rPr>
        <w:t>often-stated</w:t>
      </w:r>
      <w:r w:rsidRPr="006D6704">
        <w:rPr>
          <w:rFonts w:asciiTheme="minorHAnsi" w:hAnsiTheme="minorHAnsi" w:cstheme="minorHAnsi"/>
          <w:sz w:val="24"/>
          <w:szCs w:val="24"/>
        </w:rPr>
        <w:t xml:space="preserve"> restrictions of a cow- calf producer retaining calf ownership is the lack of feeding expertise.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gramStart"/>
      <w:r w:rsidRPr="006D6704">
        <w:rPr>
          <w:rFonts w:asciiTheme="minorHAnsi" w:hAnsiTheme="minorHAnsi" w:cstheme="minorHAnsi"/>
          <w:sz w:val="24"/>
          <w:szCs w:val="24"/>
        </w:rPr>
        <w:t>The vast majority of</w:t>
      </w:r>
      <w:proofErr w:type="gramEnd"/>
      <w:r w:rsidRPr="006D6704">
        <w:rPr>
          <w:rFonts w:asciiTheme="minorHAnsi" w:hAnsiTheme="minorHAnsi" w:cstheme="minorHAnsi"/>
          <w:sz w:val="24"/>
          <w:szCs w:val="24"/>
        </w:rPr>
        <w:t xml:space="preserve"> problems related to nutrition of feeder calves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can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traced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to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first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two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weeks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on feed.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 xml:space="preserve">Once this start-up period is over, a successful feeding program can be accomplished in any phase of the feeding </w:t>
      </w:r>
      <w:r w:rsidRPr="006D6704">
        <w:rPr>
          <w:rFonts w:asciiTheme="minorHAnsi" w:hAnsiTheme="minorHAnsi" w:cstheme="minorHAnsi"/>
          <w:spacing w:val="-2"/>
          <w:sz w:val="24"/>
          <w:szCs w:val="24"/>
        </w:rPr>
        <w:t>period.</w:t>
      </w:r>
    </w:p>
    <w:p w14:paraId="142F70BC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6CB0F473" w14:textId="77777777" w:rsidR="00DA38B2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The most important factor in establishing a retained ownership feeding program</w:t>
      </w:r>
      <w:r w:rsidRPr="006D670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is to use a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feed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that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will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enhance</w:t>
      </w:r>
      <w:r w:rsidRPr="006D670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intake.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The expected level of feed intake of newly weaned calves will vary between 0.5 percent of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body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weight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in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highly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stressed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calves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>to</w:t>
      </w:r>
      <w:r w:rsidR="00DA38B2" w:rsidRPr="006D670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A38B2" w:rsidRPr="006D6704">
        <w:rPr>
          <w:rFonts w:asciiTheme="minorHAnsi" w:hAnsiTheme="minorHAnsi" w:cstheme="minorHAnsi"/>
          <w:sz w:val="24"/>
          <w:szCs w:val="24"/>
        </w:rPr>
        <w:t xml:space="preserve">3.5 percent of body weight in calves that are less </w:t>
      </w:r>
      <w:r w:rsidR="00DA38B2" w:rsidRPr="006D6704">
        <w:rPr>
          <w:rFonts w:asciiTheme="minorHAnsi" w:hAnsiTheme="minorHAnsi" w:cstheme="minorHAnsi"/>
          <w:spacing w:val="-2"/>
          <w:sz w:val="24"/>
          <w:szCs w:val="24"/>
        </w:rPr>
        <w:t>stressed.</w:t>
      </w:r>
    </w:p>
    <w:p w14:paraId="7CD7A123" w14:textId="5B9ED9C2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774DBB3E" w14:textId="77777777" w:rsidR="007337D3" w:rsidRPr="006D6704" w:rsidRDefault="006D79E2" w:rsidP="006D6704">
      <w:pPr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Once a post-weaning feeding period has begun,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it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should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continued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for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at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least</w:t>
      </w:r>
      <w:r w:rsidRPr="006D67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two weeks.</w:t>
      </w:r>
      <w:r w:rsidRPr="006D670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Observations have shown that when the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post-weaning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feeding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period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was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stopped within two weeks, it has caused a multiplier effect on stress levels.</w:t>
      </w:r>
    </w:p>
    <w:p w14:paraId="7C153048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437AA53B" w14:textId="77777777" w:rsidR="007337D3" w:rsidRPr="00DA38B2" w:rsidRDefault="006D79E2" w:rsidP="00D120F5">
      <w:pPr>
        <w:pStyle w:val="Heading2"/>
      </w:pPr>
      <w:r w:rsidRPr="00DA38B2">
        <w:t>Conclusion</w:t>
      </w:r>
    </w:p>
    <w:p w14:paraId="703672FC" w14:textId="424E71FB" w:rsidR="007337D3" w:rsidRPr="006D6704" w:rsidRDefault="006D79E2" w:rsidP="00DA38B2">
      <w:pPr>
        <w:jc w:val="both"/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 xml:space="preserve">Cattle producers are in constant search </w:t>
      </w:r>
      <w:proofErr w:type="gramStart"/>
      <w:r w:rsidRPr="006D6704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6D6704">
        <w:rPr>
          <w:rFonts w:asciiTheme="minorHAnsi" w:hAnsiTheme="minorHAnsi" w:cstheme="minorHAnsi"/>
          <w:sz w:val="24"/>
          <w:szCs w:val="24"/>
        </w:rPr>
        <w:t xml:space="preserve"> increased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profits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in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production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and</w:t>
      </w:r>
      <w:r w:rsidRPr="006D670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marketing. Retained ownership offers a way to increase the marketing options and may improve profits for many cattle producers.</w:t>
      </w:r>
      <w:r w:rsidR="00B339C5">
        <w:rPr>
          <w:rFonts w:asciiTheme="minorHAnsi" w:hAnsiTheme="minorHAnsi" w:cstheme="minorHAnsi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producer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can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take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advantage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of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favorable market conditions and avoid the stress and losses associated with weaning, transfer of ownership, and transportation.</w:t>
      </w:r>
    </w:p>
    <w:p w14:paraId="73E62248" w14:textId="77777777" w:rsidR="007337D3" w:rsidRPr="006D6704" w:rsidRDefault="006D79E2" w:rsidP="006D6704">
      <w:pPr>
        <w:rPr>
          <w:rFonts w:asciiTheme="minorHAnsi" w:hAnsiTheme="minorHAnsi" w:cstheme="minorHAnsi"/>
          <w:sz w:val="24"/>
          <w:szCs w:val="24"/>
        </w:rPr>
      </w:pPr>
      <w:r w:rsidRPr="006D6704">
        <w:rPr>
          <w:rFonts w:asciiTheme="minorHAnsi" w:hAnsiTheme="minorHAnsi" w:cstheme="minorHAnsi"/>
          <w:sz w:val="24"/>
          <w:szCs w:val="24"/>
        </w:rPr>
        <w:t>Although retained ownership may not be for everyone, retained ownership is a viable alternative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that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should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be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considered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by</w:t>
      </w:r>
      <w:r w:rsidRPr="006D670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D6704">
        <w:rPr>
          <w:rFonts w:asciiTheme="minorHAnsi" w:hAnsiTheme="minorHAnsi" w:cstheme="minorHAnsi"/>
          <w:sz w:val="24"/>
          <w:szCs w:val="24"/>
        </w:rPr>
        <w:t>cow- calf producers.</w:t>
      </w:r>
    </w:p>
    <w:p w14:paraId="5EBE245B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p w14:paraId="069DE4FC" w14:textId="0DF893F5" w:rsidR="007337D3" w:rsidRPr="006D6704" w:rsidRDefault="00B339C5" w:rsidP="00DA38B2">
      <w:pPr>
        <w:jc w:val="both"/>
        <w:rPr>
          <w:rFonts w:asciiTheme="minorHAnsi" w:hAnsiTheme="minorHAnsi" w:cstheme="minorHAnsi"/>
          <w:sz w:val="24"/>
          <w:szCs w:val="24"/>
        </w:rPr>
        <w:sectPr w:rsidR="007337D3" w:rsidRPr="006D6704" w:rsidSect="006D6704">
          <w:footerReference w:type="default" r:id="rId12"/>
          <w:pgSz w:w="12240" w:h="15840"/>
          <w:pgMar w:top="1440" w:right="1440" w:bottom="1440" w:left="1440" w:header="0" w:footer="788" w:gutter="0"/>
          <w:cols w:space="720"/>
          <w:docGrid w:linePitch="299"/>
        </w:sectPr>
      </w:pPr>
      <w:r>
        <w:rPr>
          <w:rFonts w:asciiTheme="minorHAnsi" w:hAnsiTheme="minorHAnsi" w:cstheme="minorHAnsi"/>
          <w:sz w:val="24"/>
          <w:szCs w:val="24"/>
        </w:rPr>
        <w:t>A</w:t>
      </w:r>
      <w:r w:rsidR="00DA38B2">
        <w:rPr>
          <w:rFonts w:asciiTheme="minorHAnsi" w:hAnsiTheme="minorHAnsi" w:cstheme="minorHAnsi"/>
          <w:sz w:val="24"/>
          <w:szCs w:val="24"/>
        </w:rPr>
        <w:t xml:space="preserve"> companion </w:t>
      </w:r>
      <w:r w:rsidR="00DA38B2" w:rsidRPr="00DA38B2">
        <w:rPr>
          <w:rFonts w:asciiTheme="minorHAnsi" w:hAnsiTheme="minorHAnsi" w:cstheme="minorHAnsi"/>
          <w:i/>
          <w:iCs/>
          <w:sz w:val="24"/>
          <w:szCs w:val="24"/>
        </w:rPr>
        <w:t>ABM decision tool</w:t>
      </w:r>
      <w:r w:rsidR="00DA38B2">
        <w:rPr>
          <w:rFonts w:asciiTheme="minorHAnsi" w:hAnsiTheme="minorHAnsi" w:cstheme="minorHAnsi"/>
          <w:sz w:val="24"/>
          <w:szCs w:val="24"/>
        </w:rPr>
        <w:t xml:space="preserve"> is available to help a producer analyze the potential returns  and costs associated with retaining ownership of beef calves. It can be downloaded at </w:t>
      </w:r>
      <w:hyperlink r:id="rId13" w:history="1">
        <w:r w:rsidR="00D120F5" w:rsidRPr="00D120F5">
          <w:rPr>
            <w:rStyle w:val="Hyperlink"/>
            <w:rFonts w:asciiTheme="minorHAnsi" w:hAnsiTheme="minorHAnsi" w:cstheme="minorHAnsi"/>
            <w:sz w:val="24"/>
            <w:szCs w:val="24"/>
          </w:rPr>
          <w:t>The ABM website</w:t>
        </w:r>
      </w:hyperlink>
      <w:r w:rsidR="00DA38B2">
        <w:rPr>
          <w:rFonts w:asciiTheme="minorHAnsi" w:hAnsiTheme="minorHAnsi" w:cstheme="minorHAnsi"/>
          <w:sz w:val="24"/>
          <w:szCs w:val="24"/>
        </w:rPr>
        <w:t>.</w:t>
      </w:r>
    </w:p>
    <w:p w14:paraId="72663B49" w14:textId="77777777" w:rsidR="007337D3" w:rsidRPr="006D6704" w:rsidRDefault="007337D3" w:rsidP="006D6704">
      <w:pPr>
        <w:rPr>
          <w:rFonts w:asciiTheme="minorHAnsi" w:hAnsiTheme="minorHAnsi" w:cstheme="minorHAnsi"/>
          <w:sz w:val="24"/>
          <w:szCs w:val="24"/>
        </w:rPr>
      </w:pPr>
    </w:p>
    <w:sectPr w:rsidR="007337D3" w:rsidRPr="006D6704" w:rsidSect="006D6704">
      <w:type w:val="continuous"/>
      <w:pgSz w:w="12240" w:h="15840"/>
      <w:pgMar w:top="1440" w:right="1440" w:bottom="1440" w:left="1440" w:header="0" w:footer="7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66E8" w14:textId="77777777" w:rsidR="00735433" w:rsidRDefault="00735433">
      <w:r>
        <w:separator/>
      </w:r>
    </w:p>
  </w:endnote>
  <w:endnote w:type="continuationSeparator" w:id="0">
    <w:p w14:paraId="14AC3A7E" w14:textId="77777777" w:rsidR="00735433" w:rsidRDefault="0073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A13F" w14:textId="77777777" w:rsidR="007337D3" w:rsidRDefault="006D79E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31D57628" wp14:editId="6522B0C0">
              <wp:simplePos x="0" y="0"/>
              <wp:positionH relativeFrom="page">
                <wp:posOffset>3924300</wp:posOffset>
              </wp:positionH>
              <wp:positionV relativeFrom="page">
                <wp:posOffset>9418404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9344E" w14:textId="77777777" w:rsidR="007337D3" w:rsidRDefault="006D79E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5762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9pt;margin-top:741.6pt;width:13pt;height:15.3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DdMk3c4QAAAA0B&#10;AAAPAAAAAAAAAAAAAAAAAOwDAABkcnMvZG93bnJldi54bWxQSwUGAAAAAAQABADzAAAA+gQAAAAA&#10;" filled="f" stroked="f">
              <v:textbox inset="0,0,0,0">
                <w:txbxContent>
                  <w:p w14:paraId="78C9344E" w14:textId="77777777" w:rsidR="007337D3" w:rsidRDefault="006D79E2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F195" w14:textId="77777777" w:rsidR="00735433" w:rsidRDefault="00735433">
      <w:r>
        <w:separator/>
      </w:r>
    </w:p>
  </w:footnote>
  <w:footnote w:type="continuationSeparator" w:id="0">
    <w:p w14:paraId="50DC84A9" w14:textId="77777777" w:rsidR="00735433" w:rsidRDefault="00735433">
      <w:r>
        <w:continuationSeparator/>
      </w:r>
    </w:p>
  </w:footnote>
  <w:footnote w:id="1">
    <w:p w14:paraId="2A2C4B48" w14:textId="77777777" w:rsidR="00882160" w:rsidRDefault="00882160" w:rsidP="00882160">
      <w:pPr>
        <w:pStyle w:val="BodyText"/>
        <w:spacing w:before="142"/>
        <w:rPr>
          <w:sz w:val="20"/>
        </w:rPr>
      </w:pPr>
      <w:r w:rsidRPr="00DB5AC1">
        <w:rPr>
          <w:rStyle w:val="FootnoteReference"/>
          <w:rFonts w:eastAsia="Calibri"/>
          <w:sz w:val="18"/>
          <w:szCs w:val="18"/>
        </w:rPr>
        <w:footnoteRef/>
      </w:r>
      <w:r w:rsidRPr="00DB5AC1">
        <w:rPr>
          <w:sz w:val="18"/>
          <w:szCs w:val="18"/>
        </w:rPr>
        <w:t xml:space="preserve"> </w:t>
      </w:r>
      <w:bookmarkStart w:id="0" w:name="_bookmark0"/>
      <w:bookmarkEnd w:id="0"/>
      <w:r w:rsidRPr="00DB5AC1">
        <w:rPr>
          <w:sz w:val="18"/>
          <w:szCs w:val="18"/>
        </w:rPr>
        <w:t>Colorado State University Extension, U.S. Department of Agriculture, and Colorado counties cooperating. No endorsement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of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products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mentioned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is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intended,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nor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is</w:t>
      </w:r>
      <w:r w:rsidRPr="00DB5AC1">
        <w:rPr>
          <w:spacing w:val="-3"/>
          <w:sz w:val="18"/>
          <w:szCs w:val="18"/>
        </w:rPr>
        <w:t xml:space="preserve"> </w:t>
      </w:r>
      <w:r w:rsidRPr="00DB5AC1">
        <w:rPr>
          <w:sz w:val="18"/>
          <w:szCs w:val="18"/>
        </w:rPr>
        <w:t>criticism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implied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of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products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not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mentioned.</w:t>
      </w:r>
      <w:r w:rsidRPr="00DB5AC1">
        <w:rPr>
          <w:spacing w:val="-4"/>
          <w:sz w:val="18"/>
          <w:szCs w:val="18"/>
        </w:rPr>
        <w:t xml:space="preserve"> </w:t>
      </w:r>
      <w:r w:rsidRPr="00DB5AC1">
        <w:rPr>
          <w:sz w:val="18"/>
          <w:szCs w:val="18"/>
        </w:rPr>
        <w:t>This</w:t>
      </w:r>
      <w:r w:rsidRPr="00DB5AC1">
        <w:rPr>
          <w:spacing w:val="-3"/>
          <w:sz w:val="18"/>
          <w:szCs w:val="18"/>
        </w:rPr>
        <w:t xml:space="preserve"> </w:t>
      </w:r>
      <w:r w:rsidRPr="00DB5AC1">
        <w:rPr>
          <w:sz w:val="18"/>
          <w:szCs w:val="18"/>
        </w:rPr>
        <w:t>fact</w:t>
      </w:r>
      <w:r w:rsidRPr="00DB5AC1">
        <w:rPr>
          <w:spacing w:val="-2"/>
          <w:sz w:val="18"/>
          <w:szCs w:val="18"/>
        </w:rPr>
        <w:t xml:space="preserve"> </w:t>
      </w:r>
      <w:r w:rsidRPr="00DB5AC1">
        <w:rPr>
          <w:sz w:val="18"/>
          <w:szCs w:val="18"/>
        </w:rPr>
        <w:t>sheet is</w:t>
      </w:r>
      <w:r w:rsidRPr="00DB5AC1">
        <w:rPr>
          <w:spacing w:val="-7"/>
          <w:sz w:val="18"/>
          <w:szCs w:val="18"/>
        </w:rPr>
        <w:t xml:space="preserve"> </w:t>
      </w:r>
      <w:r w:rsidRPr="00DB5AC1">
        <w:rPr>
          <w:sz w:val="18"/>
          <w:szCs w:val="18"/>
        </w:rPr>
        <w:t>intended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for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educational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purposes</w:t>
      </w:r>
      <w:r w:rsidRPr="00DB5AC1">
        <w:rPr>
          <w:spacing w:val="-7"/>
          <w:sz w:val="18"/>
          <w:szCs w:val="18"/>
        </w:rPr>
        <w:t xml:space="preserve"> </w:t>
      </w:r>
      <w:r w:rsidRPr="00DB5AC1">
        <w:rPr>
          <w:sz w:val="18"/>
          <w:szCs w:val="18"/>
        </w:rPr>
        <w:t>only.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Colorado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State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University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Extension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programs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are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available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to</w:t>
      </w:r>
      <w:r w:rsidRPr="00DB5AC1">
        <w:rPr>
          <w:spacing w:val="-5"/>
          <w:sz w:val="18"/>
          <w:szCs w:val="18"/>
        </w:rPr>
        <w:t xml:space="preserve"> </w:t>
      </w:r>
      <w:r w:rsidRPr="00DB5AC1">
        <w:rPr>
          <w:sz w:val="18"/>
          <w:szCs w:val="18"/>
        </w:rPr>
        <w:t>all</w:t>
      </w:r>
      <w:r w:rsidRPr="00DB5AC1">
        <w:rPr>
          <w:spacing w:val="-6"/>
          <w:sz w:val="18"/>
          <w:szCs w:val="18"/>
        </w:rPr>
        <w:t xml:space="preserve"> </w:t>
      </w:r>
      <w:r w:rsidRPr="00DB5AC1">
        <w:rPr>
          <w:sz w:val="18"/>
          <w:szCs w:val="18"/>
        </w:rPr>
        <w:t>without discrimination. Further, no endorsement nor criticism of products is intended.</w:t>
      </w:r>
    </w:p>
    <w:p w14:paraId="0050E3E6" w14:textId="77777777" w:rsidR="00882160" w:rsidRDefault="00882160" w:rsidP="00882160">
      <w:pPr>
        <w:pStyle w:val="FootnoteText"/>
      </w:pPr>
      <w:bookmarkStart w:id="1" w:name="_bookmark1"/>
      <w:bookmarkEnd w:id="1"/>
    </w:p>
  </w:footnote>
  <w:footnote w:id="2">
    <w:p w14:paraId="3A43A0C2" w14:textId="64162122" w:rsidR="00882160" w:rsidRPr="003E22A1" w:rsidRDefault="00882160" w:rsidP="00B41F4D">
      <w:pPr>
        <w:ind w:right="119" w:hanging="1"/>
        <w:rPr>
          <w:sz w:val="18"/>
          <w:szCs w:val="18"/>
        </w:rPr>
      </w:pPr>
      <w:r w:rsidRPr="003E22A1">
        <w:rPr>
          <w:rStyle w:val="FootnoteReference"/>
          <w:rFonts w:eastAsia="Calibri"/>
          <w:sz w:val="18"/>
          <w:szCs w:val="18"/>
        </w:rPr>
        <w:footnoteRef/>
      </w:r>
      <w:r w:rsidRPr="003E22A1">
        <w:rPr>
          <w:sz w:val="18"/>
          <w:szCs w:val="18"/>
        </w:rPr>
        <w:t xml:space="preserve"> Tranel</w:t>
      </w:r>
      <w:r>
        <w:rPr>
          <w:sz w:val="18"/>
          <w:szCs w:val="18"/>
        </w:rPr>
        <w:t xml:space="preserve"> and </w:t>
      </w:r>
      <w:r w:rsidRPr="003E22A1">
        <w:rPr>
          <w:sz w:val="18"/>
          <w:szCs w:val="18"/>
        </w:rPr>
        <w:t>Beiermann, are Agriculture and Business Management Economists with Colorado State University Extension and Faculty Affiliates in the Department of Agricultural and Resource Economics.</w:t>
      </w:r>
      <w:r>
        <w:rPr>
          <w:sz w:val="18"/>
          <w:szCs w:val="18"/>
        </w:rPr>
        <w:t xml:space="preserve"> Tanabe is a graduate student in the Department of Agricultural and Resource Economics. This factsheet and other resources may be found at </w:t>
      </w:r>
      <w:hyperlink r:id="rId1" w:history="1">
        <w:r w:rsidR="00D120F5" w:rsidRPr="00D120F5">
          <w:rPr>
            <w:rStyle w:val="Hyperlink"/>
            <w:sz w:val="18"/>
            <w:szCs w:val="18"/>
          </w:rPr>
          <w:t>The ABM Website</w:t>
        </w:r>
      </w:hyperlink>
      <w:r>
        <w:rPr>
          <w:sz w:val="18"/>
          <w:szCs w:val="18"/>
        </w:rPr>
        <w:t>.</w:t>
      </w:r>
    </w:p>
    <w:p w14:paraId="4F7B00C7" w14:textId="77777777" w:rsidR="00882160" w:rsidRDefault="00882160" w:rsidP="00882160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1B1A"/>
    <w:multiLevelType w:val="hybridMultilevel"/>
    <w:tmpl w:val="DA80E5B4"/>
    <w:lvl w:ilvl="0" w:tplc="C460263E">
      <w:numFmt w:val="bullet"/>
      <w:lvlText w:val="•"/>
      <w:lvlJc w:val="left"/>
      <w:pPr>
        <w:ind w:left="600" w:hanging="2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90"/>
        <w:sz w:val="24"/>
        <w:szCs w:val="24"/>
        <w:lang w:val="en-US" w:eastAsia="en-US" w:bidi="ar-SA"/>
      </w:rPr>
    </w:lvl>
    <w:lvl w:ilvl="1" w:tplc="888A794E">
      <w:numFmt w:val="bullet"/>
      <w:lvlText w:val="•"/>
      <w:lvlJc w:val="left"/>
      <w:pPr>
        <w:ind w:left="1004" w:hanging="220"/>
      </w:pPr>
      <w:rPr>
        <w:rFonts w:hint="default"/>
        <w:lang w:val="en-US" w:eastAsia="en-US" w:bidi="ar-SA"/>
      </w:rPr>
    </w:lvl>
    <w:lvl w:ilvl="2" w:tplc="2210432C">
      <w:numFmt w:val="bullet"/>
      <w:lvlText w:val="•"/>
      <w:lvlJc w:val="left"/>
      <w:pPr>
        <w:ind w:left="1408" w:hanging="220"/>
      </w:pPr>
      <w:rPr>
        <w:rFonts w:hint="default"/>
        <w:lang w:val="en-US" w:eastAsia="en-US" w:bidi="ar-SA"/>
      </w:rPr>
    </w:lvl>
    <w:lvl w:ilvl="3" w:tplc="5ECAEA22">
      <w:numFmt w:val="bullet"/>
      <w:lvlText w:val="•"/>
      <w:lvlJc w:val="left"/>
      <w:pPr>
        <w:ind w:left="1812" w:hanging="220"/>
      </w:pPr>
      <w:rPr>
        <w:rFonts w:hint="default"/>
        <w:lang w:val="en-US" w:eastAsia="en-US" w:bidi="ar-SA"/>
      </w:rPr>
    </w:lvl>
    <w:lvl w:ilvl="4" w:tplc="BC046192">
      <w:numFmt w:val="bullet"/>
      <w:lvlText w:val="•"/>
      <w:lvlJc w:val="left"/>
      <w:pPr>
        <w:ind w:left="2216" w:hanging="220"/>
      </w:pPr>
      <w:rPr>
        <w:rFonts w:hint="default"/>
        <w:lang w:val="en-US" w:eastAsia="en-US" w:bidi="ar-SA"/>
      </w:rPr>
    </w:lvl>
    <w:lvl w:ilvl="5" w:tplc="99E44FF8">
      <w:numFmt w:val="bullet"/>
      <w:lvlText w:val="•"/>
      <w:lvlJc w:val="left"/>
      <w:pPr>
        <w:ind w:left="2620" w:hanging="220"/>
      </w:pPr>
      <w:rPr>
        <w:rFonts w:hint="default"/>
        <w:lang w:val="en-US" w:eastAsia="en-US" w:bidi="ar-SA"/>
      </w:rPr>
    </w:lvl>
    <w:lvl w:ilvl="6" w:tplc="61EAD082">
      <w:numFmt w:val="bullet"/>
      <w:lvlText w:val="•"/>
      <w:lvlJc w:val="left"/>
      <w:pPr>
        <w:ind w:left="3024" w:hanging="220"/>
      </w:pPr>
      <w:rPr>
        <w:rFonts w:hint="default"/>
        <w:lang w:val="en-US" w:eastAsia="en-US" w:bidi="ar-SA"/>
      </w:rPr>
    </w:lvl>
    <w:lvl w:ilvl="7" w:tplc="BF2A4616">
      <w:numFmt w:val="bullet"/>
      <w:lvlText w:val="•"/>
      <w:lvlJc w:val="left"/>
      <w:pPr>
        <w:ind w:left="3428" w:hanging="220"/>
      </w:pPr>
      <w:rPr>
        <w:rFonts w:hint="default"/>
        <w:lang w:val="en-US" w:eastAsia="en-US" w:bidi="ar-SA"/>
      </w:rPr>
    </w:lvl>
    <w:lvl w:ilvl="8" w:tplc="114E1E34">
      <w:numFmt w:val="bullet"/>
      <w:lvlText w:val="•"/>
      <w:lvlJc w:val="left"/>
      <w:pPr>
        <w:ind w:left="3832" w:hanging="220"/>
      </w:pPr>
      <w:rPr>
        <w:rFonts w:hint="default"/>
        <w:lang w:val="en-US" w:eastAsia="en-US" w:bidi="ar-SA"/>
      </w:rPr>
    </w:lvl>
  </w:abstractNum>
  <w:abstractNum w:abstractNumId="1" w15:restartNumberingAfterBreak="0">
    <w:nsid w:val="0BE50F70"/>
    <w:multiLevelType w:val="hybridMultilevel"/>
    <w:tmpl w:val="E960BFD4"/>
    <w:lvl w:ilvl="0" w:tplc="D9AC3682">
      <w:numFmt w:val="bullet"/>
      <w:lvlText w:val="•"/>
      <w:lvlJc w:val="left"/>
      <w:pPr>
        <w:ind w:left="1042" w:hanging="2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90"/>
        <w:sz w:val="24"/>
        <w:szCs w:val="24"/>
        <w:lang w:val="en-US" w:eastAsia="en-US" w:bidi="ar-SA"/>
      </w:rPr>
    </w:lvl>
    <w:lvl w:ilvl="1" w:tplc="73E46210">
      <w:numFmt w:val="bullet"/>
      <w:lvlText w:val="•"/>
      <w:lvlJc w:val="left"/>
      <w:pPr>
        <w:ind w:left="1526" w:hanging="220"/>
      </w:pPr>
      <w:rPr>
        <w:rFonts w:hint="default"/>
        <w:lang w:val="en-US" w:eastAsia="en-US" w:bidi="ar-SA"/>
      </w:rPr>
    </w:lvl>
    <w:lvl w:ilvl="2" w:tplc="8DE86380">
      <w:numFmt w:val="bullet"/>
      <w:lvlText w:val="•"/>
      <w:lvlJc w:val="left"/>
      <w:pPr>
        <w:ind w:left="2012" w:hanging="220"/>
      </w:pPr>
      <w:rPr>
        <w:rFonts w:hint="default"/>
        <w:lang w:val="en-US" w:eastAsia="en-US" w:bidi="ar-SA"/>
      </w:rPr>
    </w:lvl>
    <w:lvl w:ilvl="3" w:tplc="A044FCCA">
      <w:numFmt w:val="bullet"/>
      <w:lvlText w:val="•"/>
      <w:lvlJc w:val="left"/>
      <w:pPr>
        <w:ind w:left="2498" w:hanging="220"/>
      </w:pPr>
      <w:rPr>
        <w:rFonts w:hint="default"/>
        <w:lang w:val="en-US" w:eastAsia="en-US" w:bidi="ar-SA"/>
      </w:rPr>
    </w:lvl>
    <w:lvl w:ilvl="4" w:tplc="62748F14">
      <w:numFmt w:val="bullet"/>
      <w:lvlText w:val="•"/>
      <w:lvlJc w:val="left"/>
      <w:pPr>
        <w:ind w:left="2985" w:hanging="220"/>
      </w:pPr>
      <w:rPr>
        <w:rFonts w:hint="default"/>
        <w:lang w:val="en-US" w:eastAsia="en-US" w:bidi="ar-SA"/>
      </w:rPr>
    </w:lvl>
    <w:lvl w:ilvl="5" w:tplc="649C118A">
      <w:numFmt w:val="bullet"/>
      <w:lvlText w:val="•"/>
      <w:lvlJc w:val="left"/>
      <w:pPr>
        <w:ind w:left="3471" w:hanging="220"/>
      </w:pPr>
      <w:rPr>
        <w:rFonts w:hint="default"/>
        <w:lang w:val="en-US" w:eastAsia="en-US" w:bidi="ar-SA"/>
      </w:rPr>
    </w:lvl>
    <w:lvl w:ilvl="6" w:tplc="34FAB124">
      <w:numFmt w:val="bullet"/>
      <w:lvlText w:val="•"/>
      <w:lvlJc w:val="left"/>
      <w:pPr>
        <w:ind w:left="3957" w:hanging="220"/>
      </w:pPr>
      <w:rPr>
        <w:rFonts w:hint="default"/>
        <w:lang w:val="en-US" w:eastAsia="en-US" w:bidi="ar-SA"/>
      </w:rPr>
    </w:lvl>
    <w:lvl w:ilvl="7" w:tplc="3B602D4E">
      <w:numFmt w:val="bullet"/>
      <w:lvlText w:val="•"/>
      <w:lvlJc w:val="left"/>
      <w:pPr>
        <w:ind w:left="4443" w:hanging="220"/>
      </w:pPr>
      <w:rPr>
        <w:rFonts w:hint="default"/>
        <w:lang w:val="en-US" w:eastAsia="en-US" w:bidi="ar-SA"/>
      </w:rPr>
    </w:lvl>
    <w:lvl w:ilvl="8" w:tplc="8DFCA8CE">
      <w:numFmt w:val="bullet"/>
      <w:lvlText w:val="•"/>
      <w:lvlJc w:val="left"/>
      <w:pPr>
        <w:ind w:left="4930" w:hanging="220"/>
      </w:pPr>
      <w:rPr>
        <w:rFonts w:hint="default"/>
        <w:lang w:val="en-US" w:eastAsia="en-US" w:bidi="ar-SA"/>
      </w:rPr>
    </w:lvl>
  </w:abstractNum>
  <w:abstractNum w:abstractNumId="2" w15:restartNumberingAfterBreak="0">
    <w:nsid w:val="610674E6"/>
    <w:multiLevelType w:val="hybridMultilevel"/>
    <w:tmpl w:val="5B427A42"/>
    <w:lvl w:ilvl="0" w:tplc="D4484D3E">
      <w:start w:val="1"/>
      <w:numFmt w:val="lowerLetter"/>
      <w:lvlText w:val="%1."/>
      <w:lvlJc w:val="left"/>
      <w:pPr>
        <w:ind w:left="234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B4BADC40">
      <w:numFmt w:val="bullet"/>
      <w:lvlText w:val="•"/>
      <w:lvlJc w:val="left"/>
      <w:pPr>
        <w:ind w:left="1227" w:hanging="202"/>
      </w:pPr>
      <w:rPr>
        <w:rFonts w:hint="default"/>
        <w:lang w:val="en-US" w:eastAsia="en-US" w:bidi="ar-SA"/>
      </w:rPr>
    </w:lvl>
    <w:lvl w:ilvl="2" w:tplc="0EF29608">
      <w:numFmt w:val="bullet"/>
      <w:lvlText w:val="•"/>
      <w:lvlJc w:val="left"/>
      <w:pPr>
        <w:ind w:left="2214" w:hanging="202"/>
      </w:pPr>
      <w:rPr>
        <w:rFonts w:hint="default"/>
        <w:lang w:val="en-US" w:eastAsia="en-US" w:bidi="ar-SA"/>
      </w:rPr>
    </w:lvl>
    <w:lvl w:ilvl="3" w:tplc="3B4431F0">
      <w:numFmt w:val="bullet"/>
      <w:lvlText w:val="•"/>
      <w:lvlJc w:val="left"/>
      <w:pPr>
        <w:ind w:left="3202" w:hanging="202"/>
      </w:pPr>
      <w:rPr>
        <w:rFonts w:hint="default"/>
        <w:lang w:val="en-US" w:eastAsia="en-US" w:bidi="ar-SA"/>
      </w:rPr>
    </w:lvl>
    <w:lvl w:ilvl="4" w:tplc="381AB1A6">
      <w:numFmt w:val="bullet"/>
      <w:lvlText w:val="•"/>
      <w:lvlJc w:val="left"/>
      <w:pPr>
        <w:ind w:left="4189" w:hanging="202"/>
      </w:pPr>
      <w:rPr>
        <w:rFonts w:hint="default"/>
        <w:lang w:val="en-US" w:eastAsia="en-US" w:bidi="ar-SA"/>
      </w:rPr>
    </w:lvl>
    <w:lvl w:ilvl="5" w:tplc="B156AD26">
      <w:numFmt w:val="bullet"/>
      <w:lvlText w:val="•"/>
      <w:lvlJc w:val="left"/>
      <w:pPr>
        <w:ind w:left="5176" w:hanging="202"/>
      </w:pPr>
      <w:rPr>
        <w:rFonts w:hint="default"/>
        <w:lang w:val="en-US" w:eastAsia="en-US" w:bidi="ar-SA"/>
      </w:rPr>
    </w:lvl>
    <w:lvl w:ilvl="6" w:tplc="017C389C">
      <w:numFmt w:val="bullet"/>
      <w:lvlText w:val="•"/>
      <w:lvlJc w:val="left"/>
      <w:pPr>
        <w:ind w:left="6164" w:hanging="202"/>
      </w:pPr>
      <w:rPr>
        <w:rFonts w:hint="default"/>
        <w:lang w:val="en-US" w:eastAsia="en-US" w:bidi="ar-SA"/>
      </w:rPr>
    </w:lvl>
    <w:lvl w:ilvl="7" w:tplc="18387972">
      <w:numFmt w:val="bullet"/>
      <w:lvlText w:val="•"/>
      <w:lvlJc w:val="left"/>
      <w:pPr>
        <w:ind w:left="7151" w:hanging="202"/>
      </w:pPr>
      <w:rPr>
        <w:rFonts w:hint="default"/>
        <w:lang w:val="en-US" w:eastAsia="en-US" w:bidi="ar-SA"/>
      </w:rPr>
    </w:lvl>
    <w:lvl w:ilvl="8" w:tplc="66E4C6A4">
      <w:numFmt w:val="bullet"/>
      <w:lvlText w:val="•"/>
      <w:lvlJc w:val="left"/>
      <w:pPr>
        <w:ind w:left="8138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65164932"/>
    <w:multiLevelType w:val="hybridMultilevel"/>
    <w:tmpl w:val="8C38E90A"/>
    <w:lvl w:ilvl="0" w:tplc="C9925CFA">
      <w:start w:val="1"/>
      <w:numFmt w:val="decimal"/>
      <w:lvlText w:val="%1."/>
      <w:lvlJc w:val="left"/>
      <w:pPr>
        <w:ind w:left="56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1" w:tplc="75ACB672">
      <w:numFmt w:val="bullet"/>
      <w:lvlText w:val="•"/>
      <w:lvlJc w:val="left"/>
      <w:pPr>
        <w:ind w:left="1620" w:hanging="202"/>
      </w:pPr>
      <w:rPr>
        <w:rFonts w:hint="default"/>
        <w:lang w:val="en-US" w:eastAsia="en-US" w:bidi="ar-SA"/>
      </w:rPr>
    </w:lvl>
    <w:lvl w:ilvl="2" w:tplc="C4FA680C">
      <w:numFmt w:val="bullet"/>
      <w:lvlText w:val="•"/>
      <w:lvlJc w:val="left"/>
      <w:pPr>
        <w:ind w:left="2680" w:hanging="202"/>
      </w:pPr>
      <w:rPr>
        <w:rFonts w:hint="default"/>
        <w:lang w:val="en-US" w:eastAsia="en-US" w:bidi="ar-SA"/>
      </w:rPr>
    </w:lvl>
    <w:lvl w:ilvl="3" w:tplc="14F200EE">
      <w:numFmt w:val="bullet"/>
      <w:lvlText w:val="•"/>
      <w:lvlJc w:val="left"/>
      <w:pPr>
        <w:ind w:left="3740" w:hanging="202"/>
      </w:pPr>
      <w:rPr>
        <w:rFonts w:hint="default"/>
        <w:lang w:val="en-US" w:eastAsia="en-US" w:bidi="ar-SA"/>
      </w:rPr>
    </w:lvl>
    <w:lvl w:ilvl="4" w:tplc="2140F14C">
      <w:numFmt w:val="bullet"/>
      <w:lvlText w:val="•"/>
      <w:lvlJc w:val="left"/>
      <w:pPr>
        <w:ind w:left="4800" w:hanging="202"/>
      </w:pPr>
      <w:rPr>
        <w:rFonts w:hint="default"/>
        <w:lang w:val="en-US" w:eastAsia="en-US" w:bidi="ar-SA"/>
      </w:rPr>
    </w:lvl>
    <w:lvl w:ilvl="5" w:tplc="A306A1E2">
      <w:numFmt w:val="bullet"/>
      <w:lvlText w:val="•"/>
      <w:lvlJc w:val="left"/>
      <w:pPr>
        <w:ind w:left="5860" w:hanging="202"/>
      </w:pPr>
      <w:rPr>
        <w:rFonts w:hint="default"/>
        <w:lang w:val="en-US" w:eastAsia="en-US" w:bidi="ar-SA"/>
      </w:rPr>
    </w:lvl>
    <w:lvl w:ilvl="6" w:tplc="DD849FD4">
      <w:numFmt w:val="bullet"/>
      <w:lvlText w:val="•"/>
      <w:lvlJc w:val="left"/>
      <w:pPr>
        <w:ind w:left="6920" w:hanging="202"/>
      </w:pPr>
      <w:rPr>
        <w:rFonts w:hint="default"/>
        <w:lang w:val="en-US" w:eastAsia="en-US" w:bidi="ar-SA"/>
      </w:rPr>
    </w:lvl>
    <w:lvl w:ilvl="7" w:tplc="1B9A2E2C">
      <w:numFmt w:val="bullet"/>
      <w:lvlText w:val="•"/>
      <w:lvlJc w:val="left"/>
      <w:pPr>
        <w:ind w:left="7980" w:hanging="202"/>
      </w:pPr>
      <w:rPr>
        <w:rFonts w:hint="default"/>
        <w:lang w:val="en-US" w:eastAsia="en-US" w:bidi="ar-SA"/>
      </w:rPr>
    </w:lvl>
    <w:lvl w:ilvl="8" w:tplc="B43CD64A">
      <w:numFmt w:val="bullet"/>
      <w:lvlText w:val="•"/>
      <w:lvlJc w:val="left"/>
      <w:pPr>
        <w:ind w:left="9040" w:hanging="202"/>
      </w:pPr>
      <w:rPr>
        <w:rFonts w:hint="default"/>
        <w:lang w:val="en-US" w:eastAsia="en-US" w:bidi="ar-SA"/>
      </w:rPr>
    </w:lvl>
  </w:abstractNum>
  <w:abstractNum w:abstractNumId="4" w15:restartNumberingAfterBreak="0">
    <w:nsid w:val="779A0F23"/>
    <w:multiLevelType w:val="hybridMultilevel"/>
    <w:tmpl w:val="C388B3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955759">
    <w:abstractNumId w:val="2"/>
  </w:num>
  <w:num w:numId="2" w16cid:durableId="525213210">
    <w:abstractNumId w:val="3"/>
  </w:num>
  <w:num w:numId="3" w16cid:durableId="195236581">
    <w:abstractNumId w:val="1"/>
  </w:num>
  <w:num w:numId="4" w16cid:durableId="888997006">
    <w:abstractNumId w:val="0"/>
  </w:num>
  <w:num w:numId="5" w16cid:durableId="606741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D3"/>
    <w:rsid w:val="00230AC9"/>
    <w:rsid w:val="005373AB"/>
    <w:rsid w:val="006D6704"/>
    <w:rsid w:val="006D79E2"/>
    <w:rsid w:val="007337D3"/>
    <w:rsid w:val="00735433"/>
    <w:rsid w:val="007C1135"/>
    <w:rsid w:val="00882160"/>
    <w:rsid w:val="00B339C5"/>
    <w:rsid w:val="00B376A8"/>
    <w:rsid w:val="00B41F4D"/>
    <w:rsid w:val="00B95DEB"/>
    <w:rsid w:val="00BB7A5F"/>
    <w:rsid w:val="00D120F5"/>
    <w:rsid w:val="00DA38B2"/>
    <w:rsid w:val="00E3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306D"/>
  <w15:docId w15:val="{1904174A-58DF-41C9-B919-FB1E8B0B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D120F5"/>
    <w:pPr>
      <w:ind w:left="14"/>
      <w:jc w:val="center"/>
      <w:outlineLvl w:val="0"/>
    </w:pPr>
    <w:rPr>
      <w:rFonts w:ascii="Calibri" w:hAnsi="Calibri"/>
      <w:b/>
      <w:bCs/>
      <w:color w:val="1E4D2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0F5"/>
    <w:pPr>
      <w:outlineLvl w:val="1"/>
    </w:pPr>
    <w:rPr>
      <w:rFonts w:ascii="Arial Nova Cond" w:hAnsi="Arial Nova Cond" w:cstheme="minorHAnsi"/>
      <w:b/>
      <w:bCs/>
      <w:color w:val="008000"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68" w:lineRule="exact"/>
      <w:ind w:left="720"/>
    </w:pPr>
    <w:rPr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59" w:hanging="20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882160"/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160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16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D120F5"/>
    <w:rPr>
      <w:rFonts w:ascii="Arial Nova Cond" w:eastAsia="Times New Roman" w:hAnsi="Arial Nova Cond" w:cstheme="minorHAnsi"/>
      <w:b/>
      <w:bCs/>
      <w:color w:val="008000"/>
      <w:spacing w:val="-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120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0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20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M.extension.colostate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pps://ABM.extension.colo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63dff-1a9c-4c79-ae12-af983893c1ab">
      <Terms xmlns="http://schemas.microsoft.com/office/infopath/2007/PartnerControls"/>
    </lcf76f155ced4ddcb4097134ff3c332f>
    <TaxCatchAll xmlns="6f5187c3-74c0-4072-ac3a-a252c2a26de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FF175A91AB643A872F2D71CCE247B" ma:contentTypeVersion="19" ma:contentTypeDescription="Create a new document." ma:contentTypeScope="" ma:versionID="d75776cf962abe3ad92f8fb22b68d606">
  <xsd:schema xmlns:xsd="http://www.w3.org/2001/XMLSchema" xmlns:xs="http://www.w3.org/2001/XMLSchema" xmlns:p="http://schemas.microsoft.com/office/2006/metadata/properties" xmlns:ns2="ab163dff-1a9c-4c79-ae12-af983893c1ab" xmlns:ns3="6f5187c3-74c0-4072-ac3a-a252c2a26dea" targetNamespace="http://schemas.microsoft.com/office/2006/metadata/properties" ma:root="true" ma:fieldsID="10582435248f06424e69d8e13b91c4c0" ns2:_="" ns3:_="">
    <xsd:import namespace="ab163dff-1a9c-4c79-ae12-af983893c1ab"/>
    <xsd:import namespace="6f5187c3-74c0-4072-ac3a-a252c2a26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63dff-1a9c-4c79-ae12-af983893c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187c3-74c0-4072-ac3a-a252c2a26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136a68-0c71-474f-bdcd-3e5551c20ed1}" ma:internalName="TaxCatchAll" ma:showField="CatchAllData" ma:web="6f5187c3-74c0-4072-ac3a-a252c2a26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8F345-73C1-45B7-AFCA-D79D7A61D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9C59B-F0AF-4639-A1F7-97D50B789E75}">
  <ds:schemaRefs>
    <ds:schemaRef ds:uri="http://schemas.microsoft.com/office/2006/metadata/properties"/>
    <ds:schemaRef ds:uri="http://schemas.microsoft.com/office/infopath/2007/PartnerControls"/>
    <ds:schemaRef ds:uri="ab163dff-1a9c-4c79-ae12-af983893c1ab"/>
    <ds:schemaRef ds:uri="6f5187c3-74c0-4072-ac3a-a252c2a26dea"/>
  </ds:schemaRefs>
</ds:datastoreItem>
</file>

<file path=customXml/itemProps3.xml><?xml version="1.0" encoding="utf-8"?>
<ds:datastoreItem xmlns:ds="http://schemas.openxmlformats.org/officeDocument/2006/customXml" ds:itemID="{25BB5DF9-E4CC-4BF9-9393-9273EB270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68C45-1220-4B3F-9A55-1C2405A5D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63dff-1a9c-4c79-ae12-af983893c1ab"/>
    <ds:schemaRef ds:uri="6f5187c3-74c0-4072-ac3a-a252c2a26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C:\Corel\ABM\abmretainedmgmtbeef.wpd</vt:lpstr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C:\Corel\ABM\abmretainedmgmtbeef.wpd</dc:title>
  <dc:creator>Administrator</dc:creator>
  <cp:lastModifiedBy>Andy Swanson</cp:lastModifiedBy>
  <cp:revision>3</cp:revision>
  <dcterms:created xsi:type="dcterms:W3CDTF">2026-06-03T19:35:00Z</dcterms:created>
  <dcterms:modified xsi:type="dcterms:W3CDTF">2026-06-12T19:36:00Z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2025-08-06T00:00:00Z</vt:filetime>
  </property>
  <property fmtid="{D5CDD505-2E9C-101B-9397-08002B2CF9AE}" pid="5" name="Producer">
    <vt:lpwstr>Acrobat Distiller 8.1.0 (Windows)</vt:lpwstr>
  </property>
  <property fmtid="{D5CDD505-2E9C-101B-9397-08002B2CF9AE}" pid="6" name="ContentTypeId">
    <vt:lpwstr>0x0101009D6FF175A91AB643A872F2D71CCE247B</vt:lpwstr>
  </property>
</Properties>
</file>